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8.00000000000068" w:tblpY="0"/>
        <w:tblW w:w="11193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64"/>
        <w:gridCol w:w="108"/>
        <w:gridCol w:w="28"/>
        <w:gridCol w:w="44"/>
        <w:gridCol w:w="2552"/>
        <w:gridCol w:w="98"/>
        <w:tblGridChange w:id="0">
          <w:tblGrid>
            <w:gridCol w:w="8364"/>
            <w:gridCol w:w="108"/>
            <w:gridCol w:w="28"/>
            <w:gridCol w:w="44"/>
            <w:gridCol w:w="2552"/>
            <w:gridCol w:w="98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STIX Two Text" w:cs="STIX Two Text" w:eastAsia="STIX Two Text" w:hAnsi="STIX Two Text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sz w:val="48"/>
                <w:szCs w:val="48"/>
                <w:rtl w:val="0"/>
              </w:rPr>
              <w:t xml:space="preserve">Pablo García López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STIX Two Text" w:cs="STIX Two Text" w:eastAsia="STIX Two Text" w:hAnsi="STIX Two Text"/>
                <w:sz w:val="20"/>
                <w:szCs w:val="2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Madrid, España ·  +34 667 88 43 10 · pablogarcialopez@gmail.com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STIX Two Text" w:cs="STIX Two Text" w:eastAsia="STIX Two Text" w:hAnsi="STIX Two Tex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color w:val="0e0e0e"/>
                <w:sz w:val="21"/>
                <w:szCs w:val="21"/>
                <w:rtl w:val="0"/>
              </w:rPr>
              <w:t xml:space="preserve">Más de 15 años de experiencia como Desarrollador de Software. He trabajado en diferentes empresas como developer, como Renfe y BBVA. Programo en diferentes lenguajes como html, css, javascript y php.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A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STIX Two Text" w:cs="STIX Two Text" w:eastAsia="STIX Two Text" w:hAnsi="STIX Two Tex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sz w:val="24"/>
                <w:szCs w:val="24"/>
                <w:rtl w:val="0"/>
              </w:rPr>
              <w:t xml:space="preserve">EXPERIENCIA PROFESIONAL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STIX Two Text" w:cs="STIX Two Text" w:eastAsia="STIX Two Text" w:hAnsi="STIX Two Text"/>
                <w:b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rtl w:val="0"/>
              </w:rPr>
              <w:t xml:space="preserve">BBVA</w:t>
            </w:r>
          </w:p>
          <w:p w:rsidR="00000000" w:rsidDel="00000000" w:rsidP="00000000" w:rsidRDefault="00000000" w:rsidRPr="00000000" w14:paraId="00000030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Lead FrontEnd Architect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rtl w:val="0"/>
              </w:rPr>
              <w:t xml:space="preserve">Madrid,España</w:t>
            </w: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jc w:val="right"/>
              <w:rPr>
                <w:rFonts w:ascii="STIX Two Text" w:cs="STIX Two Text" w:eastAsia="STIX Two Text" w:hAnsi="STIX Two Text"/>
                <w:b w:val="1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rtl w:val="0"/>
              </w:rPr>
              <w:t xml:space="preserve">Agosto 2024–Actualidad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60" w:lineRule="auto"/>
              <w:ind w:left="641" w:right="851" w:hanging="357"/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Desarrollé una plataforma unificada de componentes y herramientas para los diferentes productos de la empresa para converger técnicamente y acelerar la entrega de producto.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60" w:lineRule="auto"/>
              <w:ind w:left="641" w:right="851" w:hanging="357"/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Implementar prácticas de CI/CD para mejorar la eficiencia en la entrega de software, reduciendo errores y tiempos de entrega bajando los tiempos de despliegue más de un 80%.</w:t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E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STIX Two Text" w:cs="STIX Two Text" w:eastAsia="STIX Two Text" w:hAnsi="STIX Two Text"/>
                <w:b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rtl w:val="0"/>
              </w:rPr>
              <w:t xml:space="preserve">Renfe</w:t>
            </w:r>
          </w:p>
          <w:p w:rsidR="00000000" w:rsidDel="00000000" w:rsidP="00000000" w:rsidRDefault="00000000" w:rsidRPr="00000000" w14:paraId="00000045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Desarrollador FullStack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STIX Two Text" w:cs="STIX Two Text" w:eastAsia="STIX Two Text" w:hAnsi="STIX Two Text"/>
                <w:b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rtl w:val="0"/>
              </w:rPr>
              <w:t xml:space="preserve">Madrid, España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right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rtl w:val="0"/>
              </w:rPr>
              <w:t xml:space="preserve">Julio 2022–Agosto 2024</w:t>
            </w:r>
          </w:p>
        </w:tc>
      </w:tr>
      <w:tr>
        <w:trPr>
          <w:cantSplit w:val="0"/>
          <w:trHeight w:val="1325.000000000000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after="60" w:lineRule="auto"/>
              <w:ind w:left="720" w:right="851" w:hanging="360"/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Construí la herramienta de gestión de cookies de forma transversal para todos los productos para cumplir con  las leyes de consentimiento de permisos de los usuarios.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after="60" w:lineRule="auto"/>
              <w:ind w:left="720" w:right="851" w:hanging="360"/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Aporté soluciones pioneras como usar Ship/Show/Ask como estrategia de trabajo en GitHub, el uso de Rust para acelerar las compilaciones, paralelizar trabajos en CI para el ahorro de tiempo y costes además de explorar soluciones en AWS para una mejorar escalabilidad.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3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F">
            <w:pPr>
              <w:spacing w:after="60" w:lineRule="auto"/>
              <w:rPr>
                <w:rFonts w:ascii="STIX Two Text" w:cs="STIX Two Text" w:eastAsia="STIX Two Text" w:hAnsi="STIX Two Tex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5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STIX Two Text" w:cs="STIX Two Text" w:eastAsia="STIX Two Text" w:hAnsi="STIX Two Tex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sz w:val="24"/>
                <w:szCs w:val="24"/>
                <w:rtl w:val="0"/>
              </w:rPr>
              <w:t xml:space="preserve">EDUCACIÓN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STIX Two Text" w:cs="STIX Two Text" w:eastAsia="STIX Two Text" w:hAnsi="STIX Two Tex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7">
            <w:pPr>
              <w:rPr>
                <w:rFonts w:ascii="STIX Two Text" w:cs="STIX Two Text" w:eastAsia="STIX Two Text" w:hAnsi="STIX Two Text"/>
                <w:b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rtl w:val="0"/>
              </w:rPr>
              <w:t xml:space="preserve">FP Aspasia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FP Superior Desarrollo de Aplicaciones Multiplataforma</w:t>
            </w:r>
          </w:p>
          <w:p w:rsidR="00000000" w:rsidDel="00000000" w:rsidP="00000000" w:rsidRDefault="00000000" w:rsidRPr="00000000" w14:paraId="00000079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FP Superior Desarrollo de Aplicaciones 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STIX Two Text" w:cs="STIX Two Text" w:eastAsia="STIX Two Text" w:hAnsi="STIX Two Text"/>
                <w:b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rtl w:val="0"/>
              </w:rPr>
              <w:t xml:space="preserve">Madrid, España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right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rtl w:val="0"/>
              </w:rPr>
              <w:t xml:space="preserve">Mayo 2019-2022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0">
            <w:pPr>
              <w:rPr>
                <w:rFonts w:ascii="STIX Two Text" w:cs="STIX Two Text" w:eastAsia="STIX Two Text" w:hAnsi="STIX Two Tex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STIX Two Text" w:cs="STIX Two Text" w:eastAsia="STIX Two Text" w:hAnsi="STIX Two Tex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STIX Two Text" w:cs="STIX Two Text" w:eastAsia="STIX Two Text" w:hAnsi="STIX Two Tex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sz w:val="24"/>
                <w:szCs w:val="24"/>
                <w:rtl w:val="0"/>
              </w:rPr>
              <w:t xml:space="preserve">SKILLS ADICIONALES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STIX Two Text" w:cs="STIX Two Text" w:eastAsia="STIX Two Text" w:hAnsi="STIX Two Tex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after="60" w:line="259" w:lineRule="auto"/>
              <w:ind w:left="641" w:hanging="357"/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Desarrollé una app para mejorar tu currículum y que supere los filtros 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60" w:line="259" w:lineRule="auto"/>
              <w:ind w:left="641" w:hanging="357"/>
              <w:rPr>
                <w:rFonts w:ascii="STIX Two Text" w:cs="STIX Two Text" w:eastAsia="STIX Two Text" w:hAnsi="STIX Two Text"/>
                <w:sz w:val="20"/>
                <w:szCs w:val="2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rtl w:val="0"/>
              </w:rPr>
              <w:t xml:space="preserve">Nativo en Español y Catalán. Fluido en Inglés.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84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STIX Two Tex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417C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 w:val="1"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1807"/>
  </w:style>
  <w:style w:type="paragraph" w:styleId="Footer">
    <w:name w:val="footer"/>
    <w:basedOn w:val="Normal"/>
    <w:link w:val="FooterChar"/>
    <w:uiPriority w:val="99"/>
    <w:unhideWhenUsed w:val="1"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1807"/>
  </w:style>
  <w:style w:type="paragraph" w:styleId="ListParagraph">
    <w:name w:val="List Paragraph"/>
    <w:basedOn w:val="Normal"/>
    <w:uiPriority w:val="34"/>
    <w:qFormat w:val="1"/>
    <w:rsid w:val="00566AE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D1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D175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TIXTwoText-regular.ttf"/><Relationship Id="rId2" Type="http://schemas.openxmlformats.org/officeDocument/2006/relationships/font" Target="fonts/STIXTwoText-bold.ttf"/><Relationship Id="rId3" Type="http://schemas.openxmlformats.org/officeDocument/2006/relationships/font" Target="fonts/STIXTwoText-italic.ttf"/><Relationship Id="rId4" Type="http://schemas.openxmlformats.org/officeDocument/2006/relationships/font" Target="fonts/STIXTwoTex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95rlE7v/yvRPR5PfBDOHapoUw==">CgMxLjA4AHIhMTR2S0VobF8xUUNHUUxjS3pNWXA1Nkl3QTZOVVFIeGFJ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2021-08-11T18:38:00Z</dcterms:created>
  <dc:creator>Banumathi Shinde</dc:creator>
</cp:coreProperties>
</file>